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7C7D6" w14:textId="5EADCE33" w:rsidR="00594187" w:rsidRPr="003D4046" w:rsidRDefault="00582C79" w:rsidP="003D4046">
      <w:pPr>
        <w:shd w:val="clear" w:color="auto" w:fill="FBD4B4" w:themeFill="accent6" w:themeFillTint="66"/>
        <w:jc w:val="center"/>
        <w:rPr>
          <w:rFonts w:ascii="Cavolini" w:eastAsia="Chalkboard SE Bold" w:hAnsi="Cavolini" w:cs="Cavolini"/>
          <w:b/>
          <w:bCs/>
          <w:color w:val="7030A0"/>
          <w:sz w:val="32"/>
          <w:szCs w:val="32"/>
          <w:u w:val="single" w:color="222222"/>
        </w:rPr>
      </w:pPr>
      <w:r w:rsidRPr="003D4046">
        <w:rPr>
          <w:rFonts w:ascii="Cavolini" w:hAnsi="Cavolini" w:cs="Cavolini"/>
          <w:b/>
          <w:bCs/>
          <w:color w:val="7030A0"/>
          <w:sz w:val="32"/>
          <w:szCs w:val="32"/>
          <w:u w:val="single" w:color="222222"/>
        </w:rPr>
        <w:t>Informazioni sul tirocinio per studenti di T</w:t>
      </w:r>
      <w:r w:rsidR="00A64E5B" w:rsidRPr="003D4046">
        <w:rPr>
          <w:rFonts w:ascii="Cavolini" w:hAnsi="Cavolini" w:cs="Cavolini"/>
          <w:b/>
          <w:bCs/>
          <w:color w:val="7030A0"/>
          <w:sz w:val="32"/>
          <w:szCs w:val="32"/>
          <w:u w:val="single" w:color="222222"/>
        </w:rPr>
        <w:t>I</w:t>
      </w:r>
      <w:r w:rsidRPr="003D4046">
        <w:rPr>
          <w:rFonts w:ascii="Cavolini" w:hAnsi="Cavolini" w:cs="Cavolini"/>
          <w:b/>
          <w:bCs/>
          <w:color w:val="7030A0"/>
          <w:sz w:val="32"/>
          <w:szCs w:val="32"/>
          <w:u w:val="single" w:color="222222"/>
        </w:rPr>
        <w:t xml:space="preserve"> </w:t>
      </w:r>
    </w:p>
    <w:p w14:paraId="72CA1D67" w14:textId="77777777" w:rsidR="00594187" w:rsidRPr="0007017B" w:rsidRDefault="00594187">
      <w:pPr>
        <w:shd w:val="clear" w:color="auto" w:fill="FFFFFF"/>
        <w:rPr>
          <w:rFonts w:ascii="Cavolini" w:eastAsia="Arial" w:hAnsi="Cavolini" w:cs="Cavolini"/>
          <w:color w:val="222222"/>
          <w:sz w:val="32"/>
          <w:szCs w:val="32"/>
          <w:u w:color="222222"/>
        </w:rPr>
      </w:pPr>
    </w:p>
    <w:p w14:paraId="4ED6EF41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sz w:val="18"/>
          <w:szCs w:val="18"/>
          <w:u w:color="222222"/>
        </w:rPr>
      </w:pPr>
    </w:p>
    <w:p w14:paraId="26A56DC0" w14:textId="77777777" w:rsidR="00594187" w:rsidRDefault="00594187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</w:p>
    <w:p w14:paraId="33703020" w14:textId="77777777" w:rsidR="00594187" w:rsidRDefault="00582C79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color w:val="222222"/>
          <w:u w:color="222222"/>
        </w:rPr>
        <w:t xml:space="preserve">Il </w:t>
      </w:r>
      <w:r>
        <w:rPr>
          <w:rFonts w:ascii="Arial" w:hAnsi="Arial"/>
          <w:b/>
          <w:bCs/>
          <w:color w:val="222222"/>
          <w:u w:color="222222"/>
        </w:rPr>
        <w:t>tirocinio</w:t>
      </w:r>
      <w:r>
        <w:rPr>
          <w:rFonts w:ascii="Arial" w:hAnsi="Arial"/>
          <w:color w:val="222222"/>
          <w:u w:color="222222"/>
        </w:rPr>
        <w:t xml:space="preserve"> (o </w:t>
      </w:r>
      <w:r>
        <w:rPr>
          <w:rFonts w:ascii="Arial" w:hAnsi="Arial"/>
          <w:b/>
          <w:bCs/>
          <w:color w:val="222222"/>
          <w:u w:color="222222"/>
        </w:rPr>
        <w:t>stage</w:t>
      </w:r>
      <w:r>
        <w:rPr>
          <w:rFonts w:ascii="Arial" w:hAnsi="Arial"/>
          <w:color w:val="222222"/>
          <w:u w:color="222222"/>
        </w:rPr>
        <w:t xml:space="preserve">) è un momento di avvicinamento ed esperienza diretta del mondo del lavoro (attraverso formazione e affiancamento), finalizzato alla formazione e </w:t>
      </w:r>
      <w:proofErr w:type="spellStart"/>
      <w:r>
        <w:rPr>
          <w:rFonts w:ascii="Arial" w:hAnsi="Arial"/>
          <w:color w:val="222222"/>
          <w:u w:color="222222"/>
        </w:rPr>
        <w:t>all</w:t>
      </w:r>
      <w:proofErr w:type="spellEnd"/>
      <w:r>
        <w:rPr>
          <w:rFonts w:ascii="Arial" w:hAnsi="Arial"/>
          <w:color w:val="222222"/>
          <w:u w:color="222222"/>
          <w:rtl/>
        </w:rPr>
        <w:t>’</w:t>
      </w:r>
      <w:r>
        <w:rPr>
          <w:rFonts w:ascii="Arial" w:hAnsi="Arial"/>
          <w:color w:val="222222"/>
          <w:u w:color="222222"/>
        </w:rPr>
        <w:t>orientamento, per favorire le future scelte professionali e l’inserimento nel mondo del lavoro.</w:t>
      </w:r>
    </w:p>
    <w:p w14:paraId="71F2F923" w14:textId="77777777" w:rsidR="00594187" w:rsidRDefault="00582C79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color w:val="222222"/>
          <w:u w:color="222222"/>
        </w:rPr>
        <w:t>Prevede 3 soggetti attivi: tirocinante, soggetto promotore (università, nella figura del tutor universitario) e soggetto ospitante (azienda/ente nella figura del tutor aziendale)</w:t>
      </w:r>
    </w:p>
    <w:p w14:paraId="114CB8CA" w14:textId="77777777" w:rsidR="00594187" w:rsidRDefault="00594187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</w:p>
    <w:p w14:paraId="4759E7A3" w14:textId="77777777" w:rsidR="00594187" w:rsidRDefault="00582C79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Helvetica" w:eastAsia="Helvetica" w:hAnsi="Helvetica" w:cs="Helvetica"/>
          <w:color w:val="222222"/>
        </w:rPr>
      </w:pPr>
      <w:r>
        <w:rPr>
          <w:rFonts w:ascii="Arial" w:hAnsi="Arial"/>
          <w:color w:val="222222"/>
          <w:u w:color="222222"/>
        </w:rPr>
        <w:t xml:space="preserve">Informazioni a partire da questa pagina: </w:t>
      </w:r>
      <w:r>
        <w:rPr>
          <w:rFonts w:ascii="Helvetica" w:hAnsi="Helvetica"/>
          <w:color w:val="222222"/>
        </w:rPr>
        <w:t> </w:t>
      </w:r>
      <w:hyperlink r:id="rId7" w:history="1">
        <w:r w:rsidR="00594187">
          <w:rPr>
            <w:rStyle w:val="Hyperlink0"/>
            <w:rFonts w:ascii="Helvetica" w:hAnsi="Helvetica"/>
          </w:rPr>
          <w:t>https://www.unive.it/pag/15768/</w:t>
        </w:r>
      </w:hyperlink>
      <w:r>
        <w:rPr>
          <w:rFonts w:ascii="Helvetica" w:hAnsi="Helvetica"/>
          <w:color w:val="222222"/>
        </w:rPr>
        <w:t> del DSAAM</w:t>
      </w:r>
    </w:p>
    <w:p w14:paraId="5F183247" w14:textId="77777777" w:rsidR="00594187" w:rsidRDefault="00594187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</w:p>
    <w:p w14:paraId="3E4DB45F" w14:textId="77777777" w:rsidR="00594187" w:rsidRDefault="00582C79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b/>
          <w:bCs/>
          <w:color w:val="222222"/>
          <w:u w:color="222222"/>
        </w:rPr>
        <w:t>Per le lauree magistrali ha un peso di 6 cfu (che derivano da un minimo di 150 ore)</w:t>
      </w:r>
      <w:r>
        <w:rPr>
          <w:rFonts w:ascii="Arial" w:hAnsi="Arial"/>
          <w:color w:val="222222"/>
          <w:u w:color="222222"/>
        </w:rPr>
        <w:t>.</w:t>
      </w:r>
    </w:p>
    <w:p w14:paraId="460D6D8A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0C30167C" w14:textId="77777777" w:rsidR="00594187" w:rsidRDefault="00582C79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color w:val="222222"/>
          <w:u w:color="222222"/>
        </w:rPr>
        <w:t xml:space="preserve">Ci sono </w:t>
      </w:r>
      <w:proofErr w:type="gramStart"/>
      <w:r>
        <w:rPr>
          <w:rFonts w:ascii="Arial" w:hAnsi="Arial"/>
          <w:color w:val="222222"/>
          <w:u w:color="222222"/>
        </w:rPr>
        <w:t>2</w:t>
      </w:r>
      <w:proofErr w:type="gramEnd"/>
      <w:r>
        <w:rPr>
          <w:rFonts w:ascii="Arial" w:hAnsi="Arial"/>
          <w:color w:val="222222"/>
          <w:u w:color="222222"/>
        </w:rPr>
        <w:t xml:space="preserve"> modi per effettuare il tirocinio: </w:t>
      </w:r>
    </w:p>
    <w:p w14:paraId="2BDB543C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45C02EF3" w14:textId="77777777" w:rsidR="00B71B01" w:rsidRPr="00B71B01" w:rsidRDefault="00582C79" w:rsidP="00B71B01">
      <w:pPr>
        <w:numPr>
          <w:ilvl w:val="0"/>
          <w:numId w:val="2"/>
        </w:numPr>
        <w:shd w:val="clear" w:color="auto" w:fill="FFFFFF"/>
      </w:pPr>
      <w:r>
        <w:rPr>
          <w:rFonts w:ascii="Arial" w:hAnsi="Arial"/>
          <w:b/>
          <w:bCs/>
          <w:color w:val="222222"/>
          <w:u w:color="222222"/>
        </w:rPr>
        <w:t>Il tirocinio propriamente detto</w:t>
      </w:r>
      <w:r>
        <w:rPr>
          <w:rFonts w:ascii="Arial" w:hAnsi="Arial"/>
          <w:color w:val="222222"/>
          <w:u w:color="222222"/>
        </w:rPr>
        <w:t xml:space="preserve"> (o </w:t>
      </w:r>
      <w:r>
        <w:rPr>
          <w:rFonts w:ascii="Arial" w:hAnsi="Arial"/>
          <w:b/>
          <w:bCs/>
          <w:color w:val="222222"/>
          <w:u w:color="222222"/>
        </w:rPr>
        <w:t>stage</w:t>
      </w:r>
      <w:r>
        <w:rPr>
          <w:rFonts w:ascii="Arial" w:hAnsi="Arial"/>
          <w:color w:val="222222"/>
          <w:u w:color="222222"/>
        </w:rPr>
        <w:t>) si può svolgere presso una azienda/ente che abbia firmato una convenzione con CF: la convenzione richiede un procedimento molto semplice e permette all’azienda/ente di pubblicare la propria proposta di tirocinio sul sito di Ca’ Foscari (area riservata studenti).</w:t>
      </w:r>
    </w:p>
    <w:p w14:paraId="63146E17" w14:textId="0380E6AB" w:rsidR="003D4046" w:rsidRDefault="00582C79" w:rsidP="00B71B01">
      <w:pPr>
        <w:shd w:val="clear" w:color="auto" w:fill="FFFFFF"/>
        <w:ind w:left="316"/>
      </w:pPr>
      <w:r>
        <w:rPr>
          <w:rFonts w:ascii="Arial" w:eastAsia="Arial" w:hAnsi="Arial" w:cs="Arial"/>
          <w:color w:val="222222"/>
          <w:u w:color="222222"/>
        </w:rPr>
        <w:t xml:space="preserve"> 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Individuato un tirocinio e contattato il soggetto ospitante, lo studente/essa prepara il progetto formativo (modalità e obiettivi del tirocinio) concordandolo con il tutor aziendale. Il progetto viene firmato da soggetto ospitante, tutor universitario e tirocinante. Solo dopo la firma è possibile iniziare lo stage.</w:t>
      </w:r>
      <w:r w:rsidR="00E33532">
        <w:rPr>
          <w:rFonts w:ascii="Arial" w:hAnsi="Arial"/>
          <w:color w:val="222222"/>
          <w:u w:color="222222"/>
        </w:rPr>
        <w:t xml:space="preserve"> Il tirocinante è coperto da assicurazione.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Al termine del tirocinio, il rappresentante dell’ente ospitante compila un modulo (</w:t>
      </w:r>
      <w:r w:rsidR="00E33532">
        <w:rPr>
          <w:rFonts w:ascii="Arial" w:hAnsi="Arial"/>
          <w:color w:val="222222"/>
          <w:u w:color="222222"/>
        </w:rPr>
        <w:t xml:space="preserve">che si trova nell’ultima pagina </w:t>
      </w:r>
      <w:r>
        <w:rPr>
          <w:rFonts w:ascii="Arial" w:hAnsi="Arial"/>
          <w:color w:val="222222"/>
          <w:u w:color="222222"/>
        </w:rPr>
        <w:t>del progetto formativo</w:t>
      </w:r>
      <w:r w:rsidR="00E33532">
        <w:rPr>
          <w:rFonts w:ascii="Arial" w:hAnsi="Arial"/>
          <w:color w:val="222222"/>
          <w:u w:color="222222"/>
        </w:rPr>
        <w:t>, dopo il registro presenze</w:t>
      </w:r>
      <w:r>
        <w:rPr>
          <w:rFonts w:ascii="Arial" w:hAnsi="Arial"/>
          <w:color w:val="222222"/>
          <w:u w:color="222222"/>
        </w:rPr>
        <w:t xml:space="preserve">) che contiene una valutazione dello stage e una dichiarazione delle date di </w:t>
      </w:r>
      <w:r w:rsidR="00277B06">
        <w:rPr>
          <w:rFonts w:ascii="Arial" w:hAnsi="Arial"/>
          <w:color w:val="222222"/>
          <w:u w:color="222222"/>
        </w:rPr>
        <w:t>inizio</w:t>
      </w:r>
      <w:r>
        <w:rPr>
          <w:rFonts w:ascii="Arial" w:hAnsi="Arial"/>
          <w:color w:val="222222"/>
          <w:u w:color="222222"/>
        </w:rPr>
        <w:t xml:space="preserve"> e fine e il totale delle ore (sulla base del registro presenze).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 xml:space="preserve">Basandosi su questa dichiarazione, il referente procede al riconoscimento dei </w:t>
      </w:r>
      <w:proofErr w:type="gramStart"/>
      <w:r>
        <w:rPr>
          <w:rFonts w:ascii="Arial" w:hAnsi="Arial"/>
          <w:color w:val="222222"/>
          <w:u w:color="222222"/>
        </w:rPr>
        <w:t>6</w:t>
      </w:r>
      <w:proofErr w:type="gramEnd"/>
      <w:r>
        <w:rPr>
          <w:rFonts w:ascii="Arial" w:hAnsi="Arial"/>
          <w:color w:val="222222"/>
          <w:u w:color="222222"/>
        </w:rPr>
        <w:t xml:space="preserve"> cfu di tirocinio. Ottenuta la firma e il riconoscimento del referente, il tirocinante invia tutta la documentazione al Campus linguistico (</w:t>
      </w:r>
      <w:hyperlink r:id="rId8" w:history="1">
        <w:r w:rsidR="00594187">
          <w:rPr>
            <w:rStyle w:val="Hyperlink1"/>
          </w:rPr>
          <w:t>stage.campuslingue@unive.it</w:t>
        </w:r>
      </w:hyperlink>
      <w:r>
        <w:rPr>
          <w:rFonts w:ascii="Arial" w:hAnsi="Arial"/>
          <w:color w:val="222222"/>
          <w:u w:color="222222"/>
        </w:rPr>
        <w:t xml:space="preserve"> )</w:t>
      </w:r>
      <w:r w:rsidR="00C173A6">
        <w:rPr>
          <w:rFonts w:ascii="Arial" w:hAnsi="Arial"/>
          <w:color w:val="222222"/>
          <w:u w:color="222222"/>
        </w:rPr>
        <w:t xml:space="preserve"> oppure al Campus di Treviso (</w:t>
      </w:r>
      <w:hyperlink r:id="rId9" w:history="1">
        <w:r w:rsidR="00C173A6" w:rsidRPr="00C173A6">
          <w:rPr>
            <w:rStyle w:val="Collegamentoipertestuale"/>
            <w:rFonts w:ascii="Arial" w:hAnsi="Arial"/>
          </w:rPr>
          <w:t>campus.treviso@unive.it</w:t>
        </w:r>
      </w:hyperlink>
      <w:r w:rsidR="00C173A6">
        <w:rPr>
          <w:rFonts w:ascii="Arial" w:hAnsi="Arial"/>
          <w:color w:val="222222"/>
          <w:u w:color="222222"/>
        </w:rPr>
        <w:t xml:space="preserve"> )</w:t>
      </w:r>
      <w:r>
        <w:rPr>
          <w:rFonts w:ascii="Arial" w:hAnsi="Arial"/>
          <w:color w:val="222222"/>
          <w:u w:color="222222"/>
        </w:rPr>
        <w:t xml:space="preserve">.    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eastAsia="Arial" w:hAnsi="Arial" w:cs="Arial"/>
          <w:color w:val="222222"/>
          <w:u w:color="222222"/>
        </w:rPr>
        <w:br/>
      </w:r>
      <w:r w:rsidRPr="003D4046">
        <w:rPr>
          <w:rFonts w:ascii="Chalkboard SE Regular" w:hAnsi="Chalkboard SE Regular"/>
          <w:b/>
          <w:bCs/>
          <w:color w:val="7030A0"/>
          <w:sz w:val="28"/>
          <w:szCs w:val="28"/>
          <w:u w:color="222222"/>
          <w:shd w:val="clear" w:color="auto" w:fill="FBD4B4" w:themeFill="accent6" w:themeFillTint="66"/>
        </w:rPr>
        <w:t>Che tipo di tirocini svolgono generalmente i nostri studenti?</w:t>
      </w:r>
      <w:r w:rsidRPr="003D4046">
        <w:rPr>
          <w:rFonts w:ascii="Chalkboard SE Regular" w:hAnsi="Chalkboard SE Regular"/>
          <w:color w:val="222222"/>
          <w:sz w:val="28"/>
          <w:szCs w:val="28"/>
          <w:u w:color="222222"/>
          <w:shd w:val="clear" w:color="auto" w:fill="FBD4B4" w:themeFill="accent6" w:themeFillTint="66"/>
        </w:rPr>
        <w:t xml:space="preserve"> </w:t>
      </w:r>
      <w:r w:rsidRPr="003D4046">
        <w:rPr>
          <w:rFonts w:ascii="Arial" w:eastAsia="Arial" w:hAnsi="Arial" w:cs="Arial"/>
          <w:color w:val="222222"/>
          <w:u w:color="222222"/>
          <w:shd w:val="clear" w:color="auto" w:fill="FBD4B4" w:themeFill="accent6" w:themeFillTint="66"/>
        </w:rPr>
        <w:br/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- aziende (ufficio commerciale in Italia o sede in Cina)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- traduzione di siti web o di altro materiale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- alberghi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- agenzie traduzione</w:t>
      </w:r>
      <w:r w:rsidR="00641FDC">
        <w:rPr>
          <w:rFonts w:ascii="Arial" w:hAnsi="Arial"/>
          <w:color w:val="222222"/>
          <w:u w:color="222222"/>
        </w:rPr>
        <w:t xml:space="preserve"> (non necessariamente per la lingua cinese)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- ULSS, Questura, Uffici all’estero della Regione Veneto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- plessi scolastici</w:t>
      </w:r>
      <w:r w:rsidR="00C173A6">
        <w:rPr>
          <w:rFonts w:ascii="Arial" w:hAnsi="Arial"/>
          <w:color w:val="222222"/>
          <w:u w:color="222222"/>
        </w:rPr>
        <w:t xml:space="preserve"> (attività di mediazione linguistica e culturale)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- Istituto Confucio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- scuole di lingue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- Istituti o collegi</w:t>
      </w:r>
      <w:r w:rsidR="00C173A6">
        <w:rPr>
          <w:rFonts w:ascii="Arial" w:hAnsi="Arial"/>
          <w:color w:val="222222"/>
          <w:u w:color="222222"/>
        </w:rPr>
        <w:t>, soprattutto a Venezia</w:t>
      </w:r>
      <w:r>
        <w:rPr>
          <w:rFonts w:ascii="Arial" w:hAnsi="Arial"/>
          <w:color w:val="222222"/>
          <w:u w:color="222222"/>
        </w:rPr>
        <w:t xml:space="preserve"> (che ospitano studenti cinesi)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 xml:space="preserve">- biblioteche </w:t>
      </w:r>
      <w:r w:rsidR="003D4046">
        <w:rPr>
          <w:rFonts w:ascii="Arial" w:hAnsi="Arial"/>
          <w:color w:val="222222"/>
          <w:u w:color="222222"/>
        </w:rPr>
        <w:br/>
        <w:t>- festival cinematografici</w:t>
      </w:r>
      <w:r w:rsidR="00C173A6">
        <w:rPr>
          <w:rFonts w:ascii="Arial" w:hAnsi="Arial"/>
          <w:color w:val="222222"/>
          <w:u w:color="222222"/>
        </w:rPr>
        <w:t xml:space="preserve"> (per es. il FEFF di Udine)</w:t>
      </w:r>
    </w:p>
    <w:p w14:paraId="183B5CB0" w14:textId="4E8332D6" w:rsidR="00594187" w:rsidRDefault="00582C79" w:rsidP="003D4046">
      <w:pPr>
        <w:shd w:val="clear" w:color="auto" w:fill="FFFFFF"/>
        <w:ind w:left="316"/>
      </w:pPr>
      <w:r w:rsidRPr="003D4046">
        <w:rPr>
          <w:rFonts w:ascii="Arial" w:hAnsi="Arial"/>
          <w:color w:val="222222"/>
          <w:u w:color="222222"/>
        </w:rPr>
        <w:lastRenderedPageBreak/>
        <w:t>- Ca’ Foscari a volte si propone come ente ospitante (Ufficio internazionale e Suzhou Office</w:t>
      </w:r>
      <w:r w:rsidR="00641FDC">
        <w:rPr>
          <w:rFonts w:ascii="Arial" w:hAnsi="Arial"/>
          <w:color w:val="222222"/>
          <w:u w:color="222222"/>
        </w:rPr>
        <w:t>, che generalmente ospita studenti cinesi</w:t>
      </w:r>
      <w:r w:rsidRPr="003D4046">
        <w:rPr>
          <w:rFonts w:ascii="Arial" w:hAnsi="Arial"/>
          <w:color w:val="222222"/>
          <w:u w:color="222222"/>
        </w:rPr>
        <w:t>).</w:t>
      </w:r>
      <w:r w:rsidRPr="003D4046">
        <w:rPr>
          <w:rFonts w:ascii="Arial" w:eastAsia="Arial" w:hAnsi="Arial" w:cs="Arial"/>
          <w:color w:val="222222"/>
          <w:u w:color="222222"/>
        </w:rPr>
        <w:br/>
      </w:r>
      <w:r w:rsidRPr="003D4046">
        <w:rPr>
          <w:rFonts w:ascii="Arial" w:hAnsi="Arial"/>
          <w:color w:val="222222"/>
          <w:u w:color="222222"/>
        </w:rPr>
        <w:t xml:space="preserve">- negozi con clientela principalmente straniera (studenti stranieri) </w:t>
      </w:r>
      <w:r w:rsidRPr="003D4046">
        <w:rPr>
          <w:rFonts w:ascii="Arial" w:eastAsia="Arial" w:hAnsi="Arial" w:cs="Arial"/>
          <w:color w:val="222222"/>
          <w:u w:color="222222"/>
        </w:rPr>
        <w:br/>
      </w:r>
    </w:p>
    <w:p w14:paraId="371E7E76" w14:textId="6E374ED8" w:rsidR="00011F96" w:rsidRPr="00011F96" w:rsidRDefault="00011F96" w:rsidP="003D4046">
      <w:pPr>
        <w:shd w:val="clear" w:color="auto" w:fill="FFFFFF"/>
        <w:ind w:left="316"/>
        <w:rPr>
          <w:rFonts w:ascii="Arial" w:hAnsi="Arial"/>
          <w:color w:val="222222"/>
          <w:u w:color="222222"/>
        </w:rPr>
      </w:pPr>
      <w:r w:rsidRPr="00011F96">
        <w:rPr>
          <w:rFonts w:ascii="Arial" w:hAnsi="Arial"/>
          <w:color w:val="222222"/>
          <w:u w:color="222222"/>
        </w:rPr>
        <w:t xml:space="preserve">NB: è </w:t>
      </w:r>
      <w:r>
        <w:rPr>
          <w:rFonts w:ascii="Arial" w:hAnsi="Arial"/>
          <w:color w:val="222222"/>
          <w:u w:color="222222"/>
        </w:rPr>
        <w:t>anche possibile svolgere il tirocinio presso la UE (</w:t>
      </w:r>
      <w:r w:rsidRPr="00C173A6">
        <w:rPr>
          <w:rFonts w:ascii="Arial" w:hAnsi="Arial"/>
          <w:color w:val="222222"/>
          <w:u w:color="222222"/>
        </w:rPr>
        <w:t>Commissione Europea</w:t>
      </w:r>
      <w:r>
        <w:rPr>
          <w:rFonts w:ascii="Arial" w:hAnsi="Arial"/>
          <w:color w:val="222222"/>
          <w:u w:color="222222"/>
        </w:rPr>
        <w:t>, Parlamento europeo, ecc.): gli interessati possono chiedermi materiale informativo</w:t>
      </w:r>
    </w:p>
    <w:p w14:paraId="4A0FDFCC" w14:textId="77777777" w:rsidR="00011F96" w:rsidRDefault="00011F96" w:rsidP="003D4046">
      <w:pPr>
        <w:shd w:val="clear" w:color="auto" w:fill="FFFFFF"/>
        <w:ind w:left="316"/>
      </w:pPr>
    </w:p>
    <w:p w14:paraId="4D94369E" w14:textId="77777777" w:rsidR="00B71B01" w:rsidRDefault="00582C79" w:rsidP="00B71B01">
      <w:pPr>
        <w:shd w:val="clear" w:color="auto" w:fill="FFFFFF"/>
        <w:ind w:left="316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color w:val="222222"/>
          <w:u w:color="222222"/>
        </w:rPr>
        <w:t xml:space="preserve">Lo studente/essa può trovare autonomamente </w:t>
      </w:r>
      <w:r w:rsidR="00277B06">
        <w:rPr>
          <w:rFonts w:ascii="Arial" w:hAnsi="Arial"/>
          <w:color w:val="222222"/>
          <w:u w:color="222222"/>
        </w:rPr>
        <w:t>attraverso</w:t>
      </w:r>
      <w:r>
        <w:rPr>
          <w:rFonts w:ascii="Arial" w:hAnsi="Arial"/>
          <w:color w:val="222222"/>
          <w:u w:color="222222"/>
        </w:rPr>
        <w:t xml:space="preserve"> propri contatti l’azienda/ente presso cui svolgere lo stage, proponendogli di stipulare una convenzione di Ca’ Foscari.</w:t>
      </w:r>
    </w:p>
    <w:p w14:paraId="05F160AF" w14:textId="77777777" w:rsidR="00B71B01" w:rsidRDefault="00B71B01" w:rsidP="00B71B01">
      <w:pPr>
        <w:shd w:val="clear" w:color="auto" w:fill="FFFFFF"/>
        <w:ind w:left="316"/>
        <w:rPr>
          <w:rFonts w:ascii="Arial" w:eastAsia="Arial" w:hAnsi="Arial" w:cs="Arial"/>
          <w:color w:val="222222"/>
          <w:u w:color="222222"/>
        </w:rPr>
      </w:pPr>
    </w:p>
    <w:p w14:paraId="385F8C14" w14:textId="56D783A9" w:rsidR="00594187" w:rsidRPr="00B71B01" w:rsidRDefault="00B71B01" w:rsidP="00B71B01">
      <w:pPr>
        <w:numPr>
          <w:ilvl w:val="0"/>
          <w:numId w:val="2"/>
        </w:numPr>
        <w:shd w:val="clear" w:color="auto" w:fill="FFFFFF"/>
      </w:pPr>
      <w:r w:rsidRPr="00B71B01">
        <w:rPr>
          <w:rFonts w:ascii="Arial" w:hAnsi="Arial"/>
          <w:color w:val="222222"/>
          <w:u w:color="222222"/>
        </w:rPr>
        <w:t xml:space="preserve">In alternativa è anche possibile svolgere uno stage senza convenzione con Ca’ Foscari, previo parere del referente stage del proprio corso di laurea. In questo caso non si parla di tirocinio/stage, ma di </w:t>
      </w:r>
      <w:r w:rsidRPr="00B71B01">
        <w:rPr>
          <w:rFonts w:ascii="Arial" w:hAnsi="Arial"/>
          <w:b/>
          <w:bCs/>
          <w:color w:val="222222"/>
          <w:u w:color="222222"/>
        </w:rPr>
        <w:t>attività sostitutiva di tirocinio.</w:t>
      </w:r>
      <w:r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hAnsi="Arial"/>
          <w:color w:val="222222"/>
          <w:u w:color="222222"/>
        </w:rPr>
        <w:t xml:space="preserve">Al termine del periodo di attività si dovrà far avere al referente: </w:t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hAnsi="Arial"/>
          <w:color w:val="222222"/>
          <w:u w:color="222222"/>
        </w:rPr>
        <w:t xml:space="preserve">a) il </w:t>
      </w:r>
      <w:r w:rsidR="00582C79" w:rsidRPr="00D2301C">
        <w:rPr>
          <w:rFonts w:ascii="Arial" w:hAnsi="Arial"/>
          <w:color w:val="222222"/>
          <w:u w:color="222222"/>
        </w:rPr>
        <w:t>modulo di riconoscimento di attività sostitutiva (lo trovate alla mia pagina personale, allegato all’avviso sui tirocini)</w:t>
      </w:r>
      <w:r w:rsidR="00582C79" w:rsidRPr="00B71B01">
        <w:rPr>
          <w:rFonts w:ascii="Arial" w:hAnsi="Arial"/>
          <w:color w:val="222222"/>
          <w:u w:color="222222"/>
        </w:rPr>
        <w:t xml:space="preserve"> </w:t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hAnsi="Arial"/>
          <w:color w:val="222222"/>
          <w:u w:color="222222"/>
        </w:rPr>
        <w:t>b) un documento su carta intestata della ditta e firmato dal tutor aziendale dove vengono indicati:</w:t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hAnsi="Arial"/>
          <w:color w:val="222222"/>
          <w:u w:color="222222"/>
        </w:rPr>
        <w:t>- date di inizio e fine del periodo di attività sostitutiva</w:t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hAnsi="Arial"/>
          <w:color w:val="222222"/>
          <w:u w:color="222222"/>
        </w:rPr>
        <w:t>- durata totale espressa in ore</w:t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hAnsi="Arial"/>
          <w:color w:val="222222"/>
          <w:u w:color="222222"/>
        </w:rPr>
        <w:t>- mansioni svolte</w:t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hAnsi="Arial"/>
          <w:color w:val="222222"/>
          <w:u w:color="222222"/>
        </w:rPr>
        <w:t>Il referente sulla base di questo documento effettuerà il riconoscimento crediti</w:t>
      </w:r>
      <w:r w:rsidR="00FA59E4" w:rsidRPr="00B71B01">
        <w:rPr>
          <w:rFonts w:ascii="Arial" w:hAnsi="Arial"/>
          <w:color w:val="222222"/>
          <w:u w:color="222222"/>
        </w:rPr>
        <w:t xml:space="preserve">. </w:t>
      </w:r>
      <w:r w:rsidR="00FA59E4" w:rsidRPr="00B71B01">
        <w:rPr>
          <w:rFonts w:ascii="Arial" w:hAnsi="Arial"/>
          <w:color w:val="222222"/>
          <w:u w:color="222222"/>
        </w:rPr>
        <w:br/>
        <w:t xml:space="preserve">Poi verrà </w:t>
      </w:r>
      <w:r w:rsidR="00582C79" w:rsidRPr="00B71B01">
        <w:rPr>
          <w:rFonts w:ascii="Arial" w:hAnsi="Arial"/>
          <w:color w:val="222222"/>
          <w:u w:color="222222"/>
        </w:rPr>
        <w:t>invi</w:t>
      </w:r>
      <w:r w:rsidR="00FA59E4" w:rsidRPr="00B71B01">
        <w:rPr>
          <w:rFonts w:ascii="Arial" w:hAnsi="Arial"/>
          <w:color w:val="222222"/>
          <w:u w:color="222222"/>
        </w:rPr>
        <w:t>ato</w:t>
      </w:r>
      <w:r w:rsidR="00582C79" w:rsidRPr="00B71B01">
        <w:rPr>
          <w:rFonts w:ascii="Arial" w:hAnsi="Arial"/>
          <w:color w:val="222222"/>
          <w:u w:color="222222"/>
        </w:rPr>
        <w:t xml:space="preserve"> il documento di riconoscimento al Campus Linguistico per l’inserimento in carriera.</w:t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Chalkboard SE Regular" w:hAnsi="Chalkboard SE Regular"/>
          <w:color w:val="222222"/>
          <w:sz w:val="28"/>
          <w:szCs w:val="28"/>
          <w:u w:color="222222"/>
        </w:rPr>
        <w:t>NB:</w:t>
      </w:r>
      <w:r w:rsidR="00582C79" w:rsidRPr="00B71B01">
        <w:rPr>
          <w:rFonts w:ascii="Arial" w:hAnsi="Arial"/>
          <w:color w:val="222222"/>
          <w:u w:color="222222"/>
        </w:rPr>
        <w:t xml:space="preserve"> Possono essere sommate e riconosciute insieme attività diverse, se </w:t>
      </w:r>
      <w:r w:rsidR="00E33532">
        <w:rPr>
          <w:rFonts w:ascii="Arial" w:hAnsi="Arial"/>
          <w:color w:val="222222"/>
          <w:u w:color="222222"/>
        </w:rPr>
        <w:t>unit</w:t>
      </w:r>
      <w:r w:rsidR="00582C79" w:rsidRPr="00B71B01">
        <w:rPr>
          <w:rFonts w:ascii="Arial" w:hAnsi="Arial"/>
          <w:color w:val="222222"/>
          <w:u w:color="222222"/>
        </w:rPr>
        <w:t xml:space="preserve">e arrivano a totalizzare almeno 150 ore. I 6 cfu di tirocinio devono essere riconosciuti tutti in una volta, </w:t>
      </w:r>
      <w:r w:rsidR="00641FDC">
        <w:rPr>
          <w:rFonts w:ascii="Arial" w:hAnsi="Arial"/>
          <w:color w:val="222222"/>
          <w:u w:color="222222"/>
        </w:rPr>
        <w:t>quando verranno</w:t>
      </w:r>
      <w:r w:rsidR="00582C79" w:rsidRPr="00B71B01">
        <w:rPr>
          <w:rFonts w:ascii="Arial" w:hAnsi="Arial"/>
          <w:color w:val="222222"/>
          <w:u w:color="222222"/>
        </w:rPr>
        <w:t xml:space="preserve"> raggiunte le 150 ore. </w:t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  <w:r w:rsidR="00582C79" w:rsidRPr="00B71B01">
        <w:rPr>
          <w:rFonts w:ascii="Chalkboard SE Regular" w:hAnsi="Chalkboard SE Regular"/>
          <w:color w:val="222222"/>
          <w:sz w:val="28"/>
          <w:szCs w:val="28"/>
          <w:u w:color="222222"/>
        </w:rPr>
        <w:t xml:space="preserve">NB: </w:t>
      </w:r>
      <w:r w:rsidR="00582C79" w:rsidRPr="00B71B01">
        <w:rPr>
          <w:rFonts w:ascii="Arial" w:hAnsi="Arial"/>
          <w:color w:val="222222"/>
          <w:u w:color="222222"/>
        </w:rPr>
        <w:t>Il Tirocinio prevede un’assicurazione ed ha il massimo dell’ufficialità. L’opzione 1 è quindi preferibile, per lo studente, ma anche per l’università.</w:t>
      </w:r>
      <w:r w:rsidR="00582C79" w:rsidRPr="00B71B01">
        <w:rPr>
          <w:rFonts w:ascii="Arial" w:eastAsia="Arial" w:hAnsi="Arial" w:cs="Arial"/>
          <w:color w:val="222222"/>
          <w:u w:color="222222"/>
        </w:rPr>
        <w:br/>
      </w:r>
    </w:p>
    <w:p w14:paraId="1AE1DDF1" w14:textId="77777777" w:rsidR="003D4046" w:rsidRDefault="003D4046" w:rsidP="003D4046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0872C0A0" w14:textId="79F3D93C" w:rsidR="00594187" w:rsidRDefault="00582C79" w:rsidP="003D4046">
      <w:pPr>
        <w:shd w:val="clear" w:color="auto" w:fill="FBD4B4" w:themeFill="accent6" w:themeFillTint="66"/>
        <w:rPr>
          <w:rFonts w:ascii="Chalkboard SE Bold" w:eastAsia="Chalkboard SE Bold" w:hAnsi="Chalkboard SE Bold" w:cs="Chalkboard SE Bold"/>
          <w:color w:val="222222"/>
          <w:sz w:val="28"/>
          <w:szCs w:val="28"/>
          <w:u w:color="222222"/>
        </w:rPr>
      </w:pPr>
      <w:r w:rsidRPr="003D4046">
        <w:rPr>
          <w:rFonts w:ascii="Chalkboard SE Regular" w:hAnsi="Chalkboard SE Regular"/>
          <w:b/>
          <w:bCs/>
          <w:color w:val="7030A0"/>
          <w:sz w:val="28"/>
          <w:szCs w:val="28"/>
          <w:u w:color="222222"/>
        </w:rPr>
        <w:t>Quali attività possono essere riconosciute come sostitutive di tirocinio?</w:t>
      </w:r>
    </w:p>
    <w:p w14:paraId="35547AF0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04FD279A" w14:textId="77777777" w:rsidR="00594187" w:rsidRDefault="00582C79">
      <w:pPr>
        <w:shd w:val="clear" w:color="auto" w:fill="FFFFFF"/>
        <w:rPr>
          <w:rFonts w:ascii="Arial" w:eastAsia="Arial" w:hAnsi="Arial" w:cs="Arial"/>
          <w:color w:val="222222"/>
          <w:u w:color="222222"/>
          <w:shd w:val="clear" w:color="auto" w:fill="F79646"/>
        </w:rPr>
      </w:pPr>
      <w:r>
        <w:rPr>
          <w:rFonts w:ascii="Arial" w:hAnsi="Arial"/>
          <w:color w:val="222222"/>
          <w:u w:color="222222"/>
        </w:rPr>
        <w:t>(Cfr. “Linee guida per lo svolgimento dei tirocini”, Ca’ Foscari, 2019)</w:t>
      </w:r>
    </w:p>
    <w:p w14:paraId="7EE4ED53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2F7173B4" w14:textId="77777777" w:rsidR="00594187" w:rsidRDefault="00582C79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color w:val="222222"/>
          <w:u w:color="222222"/>
        </w:rPr>
        <w:t xml:space="preserve">Possono essere riconosciute, in luogo del tirocinio curriculare, </w:t>
      </w:r>
      <w:r>
        <w:rPr>
          <w:rFonts w:ascii="Arial" w:hAnsi="Arial"/>
          <w:color w:val="222222"/>
          <w:u w:val="single" w:color="222222"/>
        </w:rPr>
        <w:t>abilità maturate in attività lavorative/professionali o altre attività di particolare valenza formativa</w:t>
      </w:r>
      <w:r>
        <w:rPr>
          <w:rFonts w:ascii="Arial" w:hAnsi="Arial"/>
          <w:color w:val="222222"/>
          <w:u w:color="222222"/>
        </w:rPr>
        <w:t>, la cui</w:t>
      </w:r>
    </w:p>
    <w:p w14:paraId="2E707F42" w14:textId="77777777" w:rsidR="00594187" w:rsidRDefault="00582C79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color w:val="222222"/>
          <w:u w:color="222222"/>
        </w:rPr>
        <w:t>coerenza con gli obiettivi formativi del Corso di Studio deve essere valutata dal Collegio Didattico o stabilita da decisioni generali degli organi di Ateneo:</w:t>
      </w:r>
    </w:p>
    <w:p w14:paraId="2CCEC9AA" w14:textId="77777777" w:rsidR="00594187" w:rsidRDefault="00594187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</w:p>
    <w:p w14:paraId="141B4B90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attività lavorative/professionali;</w:t>
      </w:r>
    </w:p>
    <w:p w14:paraId="762E8DC1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collaborazioni studentesche e attività di tutorato;</w:t>
      </w:r>
    </w:p>
    <w:p w14:paraId="73011906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servizio civile;</w:t>
      </w:r>
    </w:p>
    <w:p w14:paraId="0C29FB63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attività/laboratori di didattica innovativa;</w:t>
      </w:r>
    </w:p>
    <w:p w14:paraId="419DB059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lastRenderedPageBreak/>
        <w:t xml:space="preserve"> collaborazione con docenti per organizzazione convegni/mostre;</w:t>
      </w:r>
    </w:p>
    <w:p w14:paraId="598326B0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ruoli di livello direzionale, organizzativo e gestionale, che gli studenti ricoprono all'interno di associazioni studentesche e/o giovanili;</w:t>
      </w:r>
    </w:p>
    <w:p w14:paraId="17701E68" w14:textId="6FDF5FBA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partecipazione in qualità di rappresentanti degli studenti nei principali organi istituzionali </w:t>
      </w:r>
      <w:proofErr w:type="spellStart"/>
      <w:r>
        <w:rPr>
          <w:rFonts w:ascii="Arial" w:hAnsi="Arial"/>
          <w:color w:val="222222"/>
          <w:u w:color="222222"/>
        </w:rPr>
        <w:t>dell</w:t>
      </w:r>
      <w:proofErr w:type="spellEnd"/>
      <w:r>
        <w:rPr>
          <w:rFonts w:ascii="Arial" w:hAnsi="Arial"/>
          <w:color w:val="222222"/>
          <w:u w:color="222222"/>
          <w:rtl/>
        </w:rPr>
        <w:t>’</w:t>
      </w:r>
      <w:r>
        <w:rPr>
          <w:rFonts w:ascii="Arial" w:hAnsi="Arial"/>
          <w:color w:val="222222"/>
          <w:u w:color="222222"/>
        </w:rPr>
        <w:t xml:space="preserve">Ateneo, secondo quanto stabilito dalla Delibera n.36/2017 del SA del 12 </w:t>
      </w:r>
      <w:r w:rsidR="00D2301C">
        <w:rPr>
          <w:rFonts w:ascii="Arial" w:hAnsi="Arial"/>
          <w:color w:val="222222"/>
          <w:u w:color="222222"/>
        </w:rPr>
        <w:t>aprile</w:t>
      </w:r>
      <w:r>
        <w:rPr>
          <w:rFonts w:ascii="Arial" w:hAnsi="Arial"/>
          <w:color w:val="222222"/>
          <w:u w:color="222222"/>
        </w:rPr>
        <w:t xml:space="preserve"> 2017;</w:t>
      </w:r>
    </w:p>
    <w:p w14:paraId="434B47E9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3A127E1A" w14:textId="77777777" w:rsidR="00594187" w:rsidRDefault="00582C79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color w:val="222222"/>
          <w:u w:color="222222"/>
        </w:rPr>
        <w:t xml:space="preserve">Possono altresì venire riconosciute come sostitutive di tirocinio, le </w:t>
      </w:r>
      <w:r>
        <w:rPr>
          <w:rFonts w:ascii="Arial" w:hAnsi="Arial"/>
          <w:color w:val="222222"/>
          <w:u w:val="single" w:color="222222"/>
        </w:rPr>
        <w:t>attività di approfondi-mento pratico e/o applicativo delle conoscenze e competenze acquisite dagli studenti durante il percorso formativo</w:t>
      </w:r>
      <w:r>
        <w:rPr>
          <w:rFonts w:ascii="Arial" w:hAnsi="Arial"/>
          <w:color w:val="222222"/>
          <w:u w:color="222222"/>
        </w:rPr>
        <w:t>, quali:</w:t>
      </w:r>
    </w:p>
    <w:p w14:paraId="727C77B8" w14:textId="77777777" w:rsidR="00594187" w:rsidRDefault="00594187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Arial" w:eastAsia="Arial" w:hAnsi="Arial" w:cs="Arial"/>
          <w:color w:val="222222"/>
          <w:u w:color="222222"/>
        </w:rPr>
      </w:pPr>
    </w:p>
    <w:p w14:paraId="2C09CA9A" w14:textId="6A04E606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attività laboratoriali, seminariali, convegnistiche, giornate di studio promosse dal </w:t>
      </w:r>
      <w:proofErr w:type="spellStart"/>
      <w:r>
        <w:rPr>
          <w:rFonts w:ascii="Arial" w:hAnsi="Arial"/>
          <w:color w:val="222222"/>
          <w:u w:color="222222"/>
        </w:rPr>
        <w:t>CdS</w:t>
      </w:r>
      <w:proofErr w:type="spellEnd"/>
      <w:r>
        <w:rPr>
          <w:rFonts w:ascii="Arial" w:hAnsi="Arial"/>
          <w:color w:val="222222"/>
          <w:u w:color="222222"/>
        </w:rPr>
        <w:t xml:space="preserve">, dal Dipartimento, </w:t>
      </w:r>
      <w:proofErr w:type="spellStart"/>
      <w:r>
        <w:rPr>
          <w:rFonts w:ascii="Arial" w:hAnsi="Arial"/>
          <w:color w:val="222222"/>
          <w:u w:color="222222"/>
        </w:rPr>
        <w:t>dall</w:t>
      </w:r>
      <w:proofErr w:type="spellEnd"/>
      <w:r>
        <w:rPr>
          <w:rFonts w:ascii="Arial" w:hAnsi="Arial"/>
          <w:color w:val="222222"/>
          <w:u w:color="222222"/>
          <w:rtl/>
        </w:rPr>
        <w:t>’</w:t>
      </w:r>
      <w:r>
        <w:rPr>
          <w:rFonts w:ascii="Arial" w:hAnsi="Arial"/>
          <w:color w:val="222222"/>
          <w:u w:color="222222"/>
        </w:rPr>
        <w:t>Ateneo e/o dai docenti e preventivamente valutate e approvate dai Collegi Didattici (il problema in questi casi è il numero di ore, non sempre sufficiente!)</w:t>
      </w:r>
      <w:r>
        <w:rPr>
          <w:rFonts w:ascii="Arial" w:eastAsia="Arial" w:hAnsi="Arial" w:cs="Arial"/>
          <w:color w:val="222222"/>
          <w:u w:color="222222"/>
        </w:rPr>
        <w:br/>
      </w:r>
      <w:r>
        <w:rPr>
          <w:rFonts w:ascii="Arial" w:hAnsi="Arial"/>
          <w:color w:val="222222"/>
          <w:u w:color="222222"/>
        </w:rPr>
        <w:t>vedi Active Learning Lab</w:t>
      </w:r>
    </w:p>
    <w:p w14:paraId="0EAE3A0F" w14:textId="18558C20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simulazioni e/o competizioni nazionali e internazionali inerenti </w:t>
      </w:r>
      <w:r w:rsidR="0065234D">
        <w:rPr>
          <w:rFonts w:ascii="Arial" w:hAnsi="Arial"/>
          <w:color w:val="222222"/>
          <w:u w:color="222222"/>
        </w:rPr>
        <w:t>al</w:t>
      </w:r>
      <w:r>
        <w:rPr>
          <w:rFonts w:ascii="Arial" w:hAnsi="Arial"/>
          <w:color w:val="222222"/>
          <w:u w:color="222222"/>
        </w:rPr>
        <w:t xml:space="preserve"> funzionamento delle principali Organizzazioni Internazionali;</w:t>
      </w:r>
    </w:p>
    <w:p w14:paraId="4CF60932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corsi di ricerca bibliografica;</w:t>
      </w:r>
    </w:p>
    <w:p w14:paraId="15CBA267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attività didattiche e/o di orientamento al lavoro sul campo, anche fuori sede universitaria, su progetti definiti presso enti convenzionati e/o in partnership con l</w:t>
      </w:r>
      <w:r>
        <w:rPr>
          <w:rFonts w:ascii="Arial" w:hAnsi="Arial"/>
          <w:color w:val="222222"/>
          <w:u w:color="222222"/>
          <w:rtl/>
        </w:rPr>
        <w:t>’</w:t>
      </w:r>
      <w:r>
        <w:rPr>
          <w:rFonts w:ascii="Arial" w:hAnsi="Arial"/>
          <w:color w:val="222222"/>
          <w:u w:color="222222"/>
        </w:rPr>
        <w:t xml:space="preserve">Università </w:t>
      </w:r>
      <w:r>
        <w:rPr>
          <w:rFonts w:ascii="Arial" w:hAnsi="Arial"/>
          <w:color w:val="222222"/>
          <w:u w:color="222222"/>
          <w:lang w:val="pt-PT"/>
        </w:rPr>
        <w:t>e preventivamente</w:t>
      </w:r>
      <w:r>
        <w:rPr>
          <w:rFonts w:ascii="Arial" w:hAnsi="Arial"/>
          <w:color w:val="222222"/>
          <w:u w:color="222222"/>
        </w:rPr>
        <w:t xml:space="preserve"> valutate e approvate dai Collegi Didattici;</w:t>
      </w:r>
    </w:p>
    <w:p w14:paraId="4021F7B9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periodi di tirocinio presso enti e/o Organizzazioni Internazionali che non prevedano però la possibilità di stipulare la documentazione prevista per l</w:t>
      </w:r>
      <w:r>
        <w:rPr>
          <w:rFonts w:ascii="Arial" w:hAnsi="Arial"/>
          <w:color w:val="222222"/>
          <w:u w:color="222222"/>
          <w:rtl/>
        </w:rPr>
        <w:t>’</w:t>
      </w:r>
      <w:r>
        <w:rPr>
          <w:rFonts w:ascii="Arial" w:hAnsi="Arial"/>
          <w:color w:val="222222"/>
          <w:u w:color="222222"/>
        </w:rPr>
        <w:t>avvio di tirocini;</w:t>
      </w:r>
    </w:p>
    <w:p w14:paraId="722957C9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periodi di formazione e di studio </w:t>
      </w:r>
      <w:proofErr w:type="spellStart"/>
      <w:r>
        <w:rPr>
          <w:rFonts w:ascii="Arial" w:hAnsi="Arial"/>
          <w:color w:val="222222"/>
          <w:u w:color="222222"/>
        </w:rPr>
        <w:t>all</w:t>
      </w:r>
      <w:proofErr w:type="spellEnd"/>
      <w:r>
        <w:rPr>
          <w:rFonts w:ascii="Arial" w:hAnsi="Arial"/>
          <w:color w:val="222222"/>
          <w:u w:color="222222"/>
          <w:rtl/>
        </w:rPr>
        <w:t>’</w:t>
      </w:r>
      <w:r>
        <w:rPr>
          <w:rFonts w:ascii="Arial" w:hAnsi="Arial"/>
          <w:color w:val="222222"/>
          <w:u w:color="222222"/>
        </w:rPr>
        <w:t>estero inquadrati nel progetto Erasmus+ o inscritti entro diverse formule di collaborazione universitaria o di scambio a carattere internazionale (comunitario ed extracomunitario) che prevedano però l</w:t>
      </w:r>
      <w:r>
        <w:rPr>
          <w:rFonts w:ascii="Arial" w:hAnsi="Arial"/>
          <w:color w:val="222222"/>
          <w:u w:color="222222"/>
          <w:rtl/>
        </w:rPr>
        <w:t>’</w:t>
      </w:r>
      <w:r>
        <w:rPr>
          <w:rFonts w:ascii="Arial" w:hAnsi="Arial"/>
          <w:color w:val="222222"/>
          <w:u w:color="222222"/>
        </w:rPr>
        <w:t>integrazione con effettive esperienze pratiche o con un tirocinio vero e proprio;</w:t>
      </w:r>
    </w:p>
    <w:p w14:paraId="3719A338" w14:textId="77777777" w:rsidR="00594187" w:rsidRDefault="00582C79">
      <w:pPr>
        <w:pStyle w:val="Didefault"/>
        <w:numPr>
          <w:ilvl w:val="0"/>
          <w:numId w:val="5"/>
        </w:numPr>
        <w:spacing w:before="0" w:line="240" w:lineRule="auto"/>
        <w:rPr>
          <w:rFonts w:ascii="Arial" w:hAnsi="Arial"/>
        </w:rPr>
      </w:pPr>
      <w:r>
        <w:rPr>
          <w:rFonts w:ascii="Arial" w:hAnsi="Arial"/>
          <w:color w:val="222222"/>
          <w:u w:color="222222"/>
        </w:rPr>
        <w:t xml:space="preserve"> esperienza di volontariato nazionale o internazionale previo accordo con l</w:t>
      </w:r>
      <w:r>
        <w:rPr>
          <w:rFonts w:ascii="Arial" w:hAnsi="Arial"/>
          <w:color w:val="222222"/>
          <w:u w:color="222222"/>
          <w:rtl/>
        </w:rPr>
        <w:t>’</w:t>
      </w:r>
      <w:r>
        <w:rPr>
          <w:rFonts w:ascii="Arial" w:hAnsi="Arial"/>
          <w:color w:val="222222"/>
          <w:u w:color="222222"/>
        </w:rPr>
        <w:t>Università e per attività coerenti con gli obiettivi formativi del Corso di Studio e con i risultati di apprendimento attesi.</w:t>
      </w:r>
    </w:p>
    <w:p w14:paraId="6D977614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6699DC31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2C39C051" w14:textId="4AA49796" w:rsidR="008F56E5" w:rsidRPr="008F56E5" w:rsidRDefault="008F56E5" w:rsidP="008F56E5">
      <w:pPr>
        <w:shd w:val="clear" w:color="auto" w:fill="FBD4B4" w:themeFill="accent6" w:themeFillTint="66"/>
        <w:rPr>
          <w:rFonts w:ascii="Chalkboard SE Regular" w:eastAsia="Chalkboard SE Regular" w:hAnsi="Chalkboard SE Regular" w:cs="Chalkboard SE Regular"/>
          <w:b/>
          <w:bCs/>
          <w:color w:val="7030A0"/>
          <w:sz w:val="28"/>
          <w:szCs w:val="28"/>
          <w:u w:color="222222"/>
        </w:rPr>
      </w:pPr>
      <w:r w:rsidRPr="008F56E5">
        <w:rPr>
          <w:rFonts w:ascii="Chalkboard SE Regular" w:eastAsia="Chalkboard SE Regular" w:hAnsi="Chalkboard SE Regular" w:cs="Chalkboard SE Regular"/>
          <w:b/>
          <w:bCs/>
          <w:color w:val="7030A0"/>
          <w:sz w:val="28"/>
          <w:szCs w:val="28"/>
          <w:u w:color="222222"/>
        </w:rPr>
        <w:t>Le pagine web di riferimento</w:t>
      </w:r>
    </w:p>
    <w:p w14:paraId="43EAB5B9" w14:textId="77777777" w:rsidR="008F56E5" w:rsidRDefault="008F56E5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37A1389D" w14:textId="77777777" w:rsidR="00594187" w:rsidRPr="00E33532" w:rsidRDefault="00582C79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  <w:r w:rsidRPr="00E33532">
        <w:rPr>
          <w:rFonts w:ascii="Arial" w:hAnsi="Arial"/>
          <w:b/>
          <w:bCs/>
          <w:color w:val="222222"/>
          <w:u w:color="222222"/>
        </w:rPr>
        <w:t>Stage in Italia</w:t>
      </w:r>
      <w:r w:rsidRPr="00E33532">
        <w:rPr>
          <w:rFonts w:ascii="Arial" w:hAnsi="Arial"/>
          <w:color w:val="222222"/>
          <w:u w:color="222222"/>
        </w:rPr>
        <w:t xml:space="preserve">  </w:t>
      </w:r>
      <w:hyperlink r:id="rId10" w:history="1">
        <w:r w:rsidR="00594187" w:rsidRPr="00E33532">
          <w:rPr>
            <w:rStyle w:val="Hyperlink0"/>
            <w:rFonts w:ascii="Arial" w:hAnsi="Arial"/>
          </w:rPr>
          <w:t>https://www.unive.it/pag/7130/</w:t>
        </w:r>
      </w:hyperlink>
      <w:r w:rsidRPr="00E33532">
        <w:rPr>
          <w:rFonts w:ascii="Arial" w:hAnsi="Arial"/>
          <w:color w:val="222222"/>
          <w:u w:color="222222"/>
        </w:rPr>
        <w:t xml:space="preserve"> </w:t>
      </w:r>
    </w:p>
    <w:p w14:paraId="3F05BFB1" w14:textId="77777777" w:rsidR="00594187" w:rsidRPr="00E33532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5A97CF47" w14:textId="77777777" w:rsidR="00594187" w:rsidRDefault="00582C79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b/>
          <w:bCs/>
          <w:color w:val="222222"/>
          <w:u w:color="222222"/>
        </w:rPr>
        <w:t>Stage all’estero</w:t>
      </w:r>
      <w:r>
        <w:rPr>
          <w:rFonts w:ascii="Arial" w:hAnsi="Arial"/>
          <w:color w:val="222222"/>
          <w:u w:color="222222"/>
        </w:rPr>
        <w:t xml:space="preserve">  </w:t>
      </w:r>
      <w:hyperlink r:id="rId11" w:history="1">
        <w:r w:rsidR="00594187">
          <w:rPr>
            <w:rStyle w:val="Hyperlink0"/>
            <w:rFonts w:ascii="Arial" w:hAnsi="Arial"/>
          </w:rPr>
          <w:t>https://www.unive.it/pag/7194/</w:t>
        </w:r>
      </w:hyperlink>
      <w:r>
        <w:rPr>
          <w:rFonts w:ascii="Arial" w:hAnsi="Arial"/>
          <w:color w:val="222222"/>
          <w:u w:color="222222"/>
        </w:rPr>
        <w:t xml:space="preserve"> </w:t>
      </w:r>
    </w:p>
    <w:p w14:paraId="0CF7B8CD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5023C7BD" w14:textId="77777777" w:rsidR="00B71B01" w:rsidRDefault="00B71B01">
      <w:pPr>
        <w:shd w:val="clear" w:color="auto" w:fill="FFFFFF"/>
        <w:rPr>
          <w:rFonts w:ascii="Arial" w:hAnsi="Arial"/>
          <w:b/>
          <w:bCs/>
          <w:color w:val="222222"/>
          <w:u w:color="222222"/>
        </w:rPr>
      </w:pPr>
    </w:p>
    <w:p w14:paraId="518C832B" w14:textId="77777777" w:rsidR="00641FDC" w:rsidRDefault="00641FDC">
      <w:pPr>
        <w:shd w:val="clear" w:color="auto" w:fill="FFFFFF"/>
        <w:rPr>
          <w:rFonts w:ascii="Arial" w:hAnsi="Arial"/>
          <w:b/>
          <w:bCs/>
          <w:color w:val="222222"/>
          <w:u w:color="222222"/>
        </w:rPr>
      </w:pPr>
    </w:p>
    <w:p w14:paraId="52F5B061" w14:textId="77777777" w:rsidR="00641FDC" w:rsidRDefault="00641FDC">
      <w:pPr>
        <w:shd w:val="clear" w:color="auto" w:fill="FFFFFF"/>
        <w:rPr>
          <w:rFonts w:ascii="Arial" w:hAnsi="Arial"/>
          <w:b/>
          <w:bCs/>
          <w:color w:val="222222"/>
          <w:u w:color="222222"/>
        </w:rPr>
      </w:pPr>
    </w:p>
    <w:p w14:paraId="7CD82038" w14:textId="205FB0DF" w:rsidR="00641FDC" w:rsidRPr="00641FDC" w:rsidRDefault="00641FDC" w:rsidP="00641FDC">
      <w:pPr>
        <w:shd w:val="clear" w:color="auto" w:fill="FBD4B4" w:themeFill="accent6" w:themeFillTint="66"/>
        <w:rPr>
          <w:rFonts w:ascii="Chalkboard SE Regular" w:eastAsia="Chalkboard SE Regular" w:hAnsi="Chalkboard SE Regular" w:cs="Chalkboard SE Regular"/>
          <w:b/>
          <w:bCs/>
          <w:color w:val="7030A0"/>
          <w:sz w:val="28"/>
          <w:szCs w:val="28"/>
          <w:u w:color="222222"/>
        </w:rPr>
      </w:pPr>
      <w:r w:rsidRPr="00641FDC">
        <w:rPr>
          <w:rFonts w:ascii="Chalkboard SE Regular" w:eastAsia="Chalkboard SE Regular" w:hAnsi="Chalkboard SE Regular" w:cs="Chalkboard SE Regular"/>
          <w:b/>
          <w:bCs/>
          <w:color w:val="7030A0"/>
          <w:sz w:val="28"/>
          <w:szCs w:val="28"/>
          <w:u w:color="222222"/>
        </w:rPr>
        <w:t>Un po’ di chiarezza nella terminologia</w:t>
      </w:r>
    </w:p>
    <w:p w14:paraId="6365B68F" w14:textId="77777777" w:rsidR="00641FDC" w:rsidRDefault="00641FDC">
      <w:pPr>
        <w:shd w:val="clear" w:color="auto" w:fill="FFFFFF"/>
        <w:rPr>
          <w:rFonts w:ascii="Arial" w:hAnsi="Arial"/>
          <w:b/>
          <w:bCs/>
          <w:color w:val="222222"/>
          <w:u w:color="222222"/>
        </w:rPr>
      </w:pPr>
    </w:p>
    <w:p w14:paraId="16795A6E" w14:textId="388EC261" w:rsidR="00594187" w:rsidRDefault="00582C79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b/>
          <w:bCs/>
          <w:color w:val="222222"/>
          <w:u w:color="222222"/>
        </w:rPr>
        <w:t>Tirocinio curriculare</w:t>
      </w:r>
      <w:r>
        <w:rPr>
          <w:rFonts w:ascii="Arial" w:hAnsi="Arial"/>
          <w:color w:val="222222"/>
          <w:u w:color="222222"/>
        </w:rPr>
        <w:t xml:space="preserve"> (incluso nei 120 cfu del percorso di laurea magistrale)</w:t>
      </w:r>
    </w:p>
    <w:p w14:paraId="488EEC27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2E0664DE" w14:textId="77777777" w:rsidR="00594187" w:rsidRDefault="00582C79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b/>
          <w:bCs/>
          <w:color w:val="222222"/>
          <w:u w:color="222222"/>
        </w:rPr>
        <w:t>Tirocinio sovrannumerario</w:t>
      </w:r>
      <w:r>
        <w:rPr>
          <w:rFonts w:ascii="Arial" w:hAnsi="Arial"/>
          <w:color w:val="222222"/>
          <w:u w:color="222222"/>
        </w:rPr>
        <w:t xml:space="preserve"> (oltre a quello curriculare, prima della laurea)</w:t>
      </w:r>
    </w:p>
    <w:p w14:paraId="4658642D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4807EFC8" w14:textId="77777777" w:rsidR="00594187" w:rsidRDefault="00582C79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b/>
          <w:bCs/>
          <w:color w:val="222222"/>
          <w:u w:color="222222"/>
        </w:rPr>
        <w:t>Tirocinio extracurriculare</w:t>
      </w:r>
      <w:r>
        <w:rPr>
          <w:rFonts w:ascii="Arial" w:hAnsi="Arial"/>
          <w:color w:val="222222"/>
          <w:u w:color="222222"/>
        </w:rPr>
        <w:t xml:space="preserve"> (per neolaureati, da attivare entro 12 mesi dalla laurea)</w:t>
      </w:r>
    </w:p>
    <w:p w14:paraId="7386B8E6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12704951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7EEC4948" w14:textId="77777777" w:rsidR="00641FDC" w:rsidRDefault="00641FDC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78B96258" w14:textId="77777777" w:rsidR="00594187" w:rsidRPr="003D4046" w:rsidRDefault="00582C79" w:rsidP="003D4046">
      <w:pPr>
        <w:shd w:val="clear" w:color="auto" w:fill="FBD4B4" w:themeFill="accent6" w:themeFillTint="66"/>
        <w:rPr>
          <w:rFonts w:ascii="Chalkboard SE Regular" w:eastAsia="Chalkboard SE Regular" w:hAnsi="Chalkboard SE Regular" w:cs="Chalkboard SE Regular"/>
          <w:b/>
          <w:bCs/>
          <w:color w:val="7030A0"/>
          <w:sz w:val="28"/>
          <w:szCs w:val="28"/>
          <w:u w:color="222222"/>
        </w:rPr>
      </w:pPr>
      <w:r w:rsidRPr="003D4046">
        <w:rPr>
          <w:rFonts w:ascii="Chalkboard SE Regular" w:hAnsi="Chalkboard SE Regular"/>
          <w:b/>
          <w:bCs/>
          <w:color w:val="7030A0"/>
          <w:sz w:val="28"/>
          <w:szCs w:val="28"/>
          <w:u w:color="222222"/>
        </w:rPr>
        <w:t>Contatti</w:t>
      </w:r>
    </w:p>
    <w:p w14:paraId="7AFEB377" w14:textId="77777777" w:rsidR="00594187" w:rsidRDefault="00594187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</w:p>
    <w:p w14:paraId="1837D2D8" w14:textId="77777777" w:rsidR="00594187" w:rsidRDefault="00582C79">
      <w:pPr>
        <w:shd w:val="clear" w:color="auto" w:fill="FFFFFF"/>
        <w:rPr>
          <w:rFonts w:ascii="Arial" w:eastAsia="Arial" w:hAnsi="Arial" w:cs="Arial"/>
          <w:color w:val="222222"/>
          <w:u w:color="222222"/>
        </w:rPr>
      </w:pPr>
      <w:r>
        <w:rPr>
          <w:rFonts w:ascii="Arial" w:hAnsi="Arial"/>
          <w:color w:val="222222"/>
          <w:u w:color="222222"/>
        </w:rPr>
        <w:t xml:space="preserve">curriculum cinese-inglese: prof. Federica Passi </w:t>
      </w:r>
      <w:hyperlink r:id="rId12" w:history="1">
        <w:r w:rsidR="00594187">
          <w:rPr>
            <w:rStyle w:val="Hyperlink0"/>
            <w:rFonts w:ascii="Arial" w:hAnsi="Arial"/>
          </w:rPr>
          <w:t>tirocini_ites@unive.it</w:t>
        </w:r>
      </w:hyperlink>
      <w:r>
        <w:rPr>
          <w:rFonts w:ascii="Arial" w:hAnsi="Arial"/>
          <w:color w:val="222222"/>
          <w:u w:color="222222"/>
        </w:rPr>
        <w:t xml:space="preserve"> (consultare avviso alla pagina web della docente)</w:t>
      </w:r>
    </w:p>
    <w:p w14:paraId="30A070A0" w14:textId="1E87AC8F" w:rsidR="00594187" w:rsidRDefault="00594187">
      <w:pPr>
        <w:shd w:val="clear" w:color="auto" w:fill="FFFFFF"/>
      </w:pPr>
    </w:p>
    <w:p w14:paraId="1C4C1F20" w14:textId="77777777" w:rsidR="00B71B01" w:rsidRDefault="00B71B01">
      <w:pPr>
        <w:shd w:val="clear" w:color="auto" w:fill="FFFFFF"/>
      </w:pPr>
    </w:p>
    <w:p w14:paraId="17AD716F" w14:textId="31E86623" w:rsidR="00B71B01" w:rsidRPr="00B71B01" w:rsidRDefault="00B71B01" w:rsidP="00B71B01">
      <w:pPr>
        <w:shd w:val="clear" w:color="auto" w:fill="FBD4B4" w:themeFill="accent6" w:themeFillTint="66"/>
        <w:rPr>
          <w:rFonts w:ascii="Chalkboard SE Regular" w:hAnsi="Chalkboard SE Regular"/>
          <w:b/>
          <w:bCs/>
          <w:color w:val="7030A0"/>
          <w:sz w:val="28"/>
          <w:szCs w:val="28"/>
          <w:u w:color="222222"/>
        </w:rPr>
      </w:pPr>
      <w:r w:rsidRPr="00B71B01">
        <w:rPr>
          <w:rFonts w:ascii="Chalkboard SE Regular" w:hAnsi="Chalkboard SE Regular"/>
          <w:b/>
          <w:bCs/>
          <w:color w:val="7030A0"/>
          <w:sz w:val="28"/>
          <w:szCs w:val="28"/>
          <w:u w:color="222222"/>
        </w:rPr>
        <w:t>Lo stage valutato da studenti e aziende</w:t>
      </w:r>
    </w:p>
    <w:p w14:paraId="2FA0AEFE" w14:textId="77777777" w:rsidR="00B71B01" w:rsidRPr="00B71B01" w:rsidRDefault="00B71B01">
      <w:pPr>
        <w:shd w:val="clear" w:color="auto" w:fill="FFFFFF"/>
        <w:rPr>
          <w:rFonts w:ascii="Arial" w:hAnsi="Arial"/>
          <w:color w:val="222222"/>
          <w:u w:color="222222"/>
        </w:rPr>
      </w:pPr>
    </w:p>
    <w:p w14:paraId="64F5774A" w14:textId="5324DFE2" w:rsidR="00B71B01" w:rsidRDefault="00B71B01">
      <w:pPr>
        <w:shd w:val="clear" w:color="auto" w:fill="FFFFFF"/>
        <w:rPr>
          <w:rFonts w:ascii="Arial" w:hAnsi="Arial"/>
          <w:color w:val="222222"/>
          <w:u w:color="222222"/>
        </w:rPr>
      </w:pPr>
      <w:hyperlink r:id="rId13" w:history="1">
        <w:r w:rsidRPr="00EF6712">
          <w:rPr>
            <w:rStyle w:val="Collegamentoipertestuale"/>
            <w:rFonts w:ascii="Arial" w:hAnsi="Arial"/>
          </w:rPr>
          <w:t>https://www.unive.it/web/it/10571/opinioni-sul-corso-e-occupazione</w:t>
        </w:r>
      </w:hyperlink>
    </w:p>
    <w:p w14:paraId="5EB1FAD5" w14:textId="77777777" w:rsidR="00B71B01" w:rsidRPr="00B71B01" w:rsidRDefault="00B71B01">
      <w:pPr>
        <w:shd w:val="clear" w:color="auto" w:fill="FFFFFF"/>
        <w:rPr>
          <w:rFonts w:ascii="Arial" w:hAnsi="Arial"/>
          <w:color w:val="222222"/>
          <w:u w:color="222222"/>
        </w:rPr>
      </w:pPr>
    </w:p>
    <w:sectPr w:rsidR="00B71B01" w:rsidRPr="00B71B01">
      <w:headerReference w:type="default" r:id="rId14"/>
      <w:footerReference w:type="default" r:id="rId15"/>
      <w:pgSz w:w="11900" w:h="16840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67F6B" w14:textId="77777777" w:rsidR="001B24E8" w:rsidRDefault="001B24E8">
      <w:r>
        <w:separator/>
      </w:r>
    </w:p>
  </w:endnote>
  <w:endnote w:type="continuationSeparator" w:id="0">
    <w:p w14:paraId="6FA81B7B" w14:textId="77777777" w:rsidR="001B24E8" w:rsidRDefault="001B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halkboard SE Bold">
    <w:altName w:val="Calibri"/>
    <w:charset w:val="4D"/>
    <w:family w:val="script"/>
    <w:pitch w:val="variable"/>
    <w:sig w:usb0="8000002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halkboard SE Regular">
    <w:altName w:val="Calibri"/>
    <w:charset w:val="4D"/>
    <w:family w:val="script"/>
    <w:pitch w:val="variable"/>
    <w:sig w:usb0="8000002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08C9" w14:textId="77777777" w:rsidR="00594187" w:rsidRDefault="00594187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4323D" w14:textId="77777777" w:rsidR="001B24E8" w:rsidRDefault="001B24E8">
      <w:r>
        <w:separator/>
      </w:r>
    </w:p>
  </w:footnote>
  <w:footnote w:type="continuationSeparator" w:id="0">
    <w:p w14:paraId="63C443C6" w14:textId="77777777" w:rsidR="001B24E8" w:rsidRDefault="001B2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15D22" w14:textId="77777777" w:rsidR="00594187" w:rsidRDefault="00594187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765CC"/>
    <w:multiLevelType w:val="hybridMultilevel"/>
    <w:tmpl w:val="2DE2BFC4"/>
    <w:styleLink w:val="Conlettere"/>
    <w:lvl w:ilvl="0" w:tplc="702EF8A8">
      <w:start w:val="1"/>
      <w:numFmt w:val="decimal"/>
      <w:lvlText w:val="%1)"/>
      <w:lvlJc w:val="left"/>
      <w:pPr>
        <w:ind w:left="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D6F0A0">
      <w:start w:val="1"/>
      <w:numFmt w:val="decimal"/>
      <w:lvlText w:val="%2)"/>
      <w:lvlJc w:val="left"/>
      <w:pPr>
        <w:ind w:left="1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90CAE2">
      <w:start w:val="1"/>
      <w:numFmt w:val="decimal"/>
      <w:lvlText w:val="%3)"/>
      <w:lvlJc w:val="left"/>
      <w:pPr>
        <w:ind w:left="2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6F4DF14">
      <w:start w:val="1"/>
      <w:numFmt w:val="decimal"/>
      <w:lvlText w:val="%4)"/>
      <w:lvlJc w:val="left"/>
      <w:pPr>
        <w:ind w:left="3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840744">
      <w:start w:val="1"/>
      <w:numFmt w:val="decimal"/>
      <w:lvlText w:val="%5)"/>
      <w:lvlJc w:val="left"/>
      <w:pPr>
        <w:ind w:left="4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3F04F50">
      <w:start w:val="1"/>
      <w:numFmt w:val="decimal"/>
      <w:lvlText w:val="%6)"/>
      <w:lvlJc w:val="left"/>
      <w:pPr>
        <w:ind w:left="5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8DC7C3A">
      <w:start w:val="1"/>
      <w:numFmt w:val="decimal"/>
      <w:lvlText w:val="%7)"/>
      <w:lvlJc w:val="left"/>
      <w:pPr>
        <w:ind w:left="6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A6EC3C">
      <w:start w:val="1"/>
      <w:numFmt w:val="decimal"/>
      <w:lvlText w:val="%8)"/>
      <w:lvlJc w:val="left"/>
      <w:pPr>
        <w:ind w:left="7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46C2D88">
      <w:start w:val="1"/>
      <w:numFmt w:val="decimal"/>
      <w:lvlText w:val="%9)"/>
      <w:lvlJc w:val="left"/>
      <w:pPr>
        <w:ind w:left="8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C4363D4"/>
    <w:multiLevelType w:val="hybridMultilevel"/>
    <w:tmpl w:val="44803F64"/>
    <w:numStyleLink w:val="Puntielenco"/>
  </w:abstractNum>
  <w:abstractNum w:abstractNumId="2" w15:restartNumberingAfterBreak="0">
    <w:nsid w:val="390D5FC7"/>
    <w:multiLevelType w:val="hybridMultilevel"/>
    <w:tmpl w:val="2DE2BFC4"/>
    <w:numStyleLink w:val="Conlettere"/>
  </w:abstractNum>
  <w:abstractNum w:abstractNumId="3" w15:restartNumberingAfterBreak="0">
    <w:nsid w:val="538C5C17"/>
    <w:multiLevelType w:val="hybridMultilevel"/>
    <w:tmpl w:val="44803F64"/>
    <w:styleLink w:val="Puntielenco"/>
    <w:lvl w:ilvl="0" w:tplc="3A80A3A4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B6B964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4A37BE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9C9AA6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C826BA6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2FE849A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B4A5A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28D266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322C02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939947169">
    <w:abstractNumId w:val="0"/>
  </w:num>
  <w:num w:numId="2" w16cid:durableId="129710440">
    <w:abstractNumId w:val="2"/>
  </w:num>
  <w:num w:numId="3" w16cid:durableId="1421754762">
    <w:abstractNumId w:val="2"/>
    <w:lvlOverride w:ilvl="0">
      <w:lvl w:ilvl="0" w:tplc="F9F00B7C">
        <w:start w:val="1"/>
        <w:numFmt w:val="decimal"/>
        <w:lvlText w:val="%1)"/>
        <w:lvlJc w:val="left"/>
        <w:pPr>
          <w:ind w:left="31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CF43BF0">
        <w:start w:val="1"/>
        <w:numFmt w:val="decimal"/>
        <w:lvlText w:val="%2)"/>
        <w:lvlJc w:val="left"/>
        <w:pPr>
          <w:ind w:left="131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D48764A">
        <w:start w:val="1"/>
        <w:numFmt w:val="decimal"/>
        <w:lvlText w:val="%3)"/>
        <w:lvlJc w:val="left"/>
        <w:pPr>
          <w:ind w:left="231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B0E84EA">
        <w:start w:val="1"/>
        <w:numFmt w:val="decimal"/>
        <w:lvlText w:val="%4)"/>
        <w:lvlJc w:val="left"/>
        <w:pPr>
          <w:ind w:left="331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03AF9AE">
        <w:start w:val="1"/>
        <w:numFmt w:val="decimal"/>
        <w:lvlText w:val="%5)"/>
        <w:lvlJc w:val="left"/>
        <w:pPr>
          <w:ind w:left="431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30E8366">
        <w:start w:val="1"/>
        <w:numFmt w:val="decimal"/>
        <w:lvlText w:val="%6)"/>
        <w:lvlJc w:val="left"/>
        <w:pPr>
          <w:ind w:left="531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99CA8CA">
        <w:start w:val="1"/>
        <w:numFmt w:val="decimal"/>
        <w:lvlText w:val="%7)"/>
        <w:lvlJc w:val="left"/>
        <w:pPr>
          <w:ind w:left="631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CC0A4E2">
        <w:start w:val="1"/>
        <w:numFmt w:val="decimal"/>
        <w:lvlText w:val="%8)"/>
        <w:lvlJc w:val="left"/>
        <w:pPr>
          <w:ind w:left="731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FB86C6C">
        <w:start w:val="1"/>
        <w:numFmt w:val="decimal"/>
        <w:lvlText w:val="%9)"/>
        <w:lvlJc w:val="left"/>
        <w:pPr>
          <w:ind w:left="8316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2113627376">
    <w:abstractNumId w:val="3"/>
  </w:num>
  <w:num w:numId="5" w16cid:durableId="2023359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187"/>
    <w:rsid w:val="00011F96"/>
    <w:rsid w:val="0007017B"/>
    <w:rsid w:val="001B24E8"/>
    <w:rsid w:val="00277B06"/>
    <w:rsid w:val="002C29B0"/>
    <w:rsid w:val="002D6CAE"/>
    <w:rsid w:val="003D4046"/>
    <w:rsid w:val="00566CBD"/>
    <w:rsid w:val="00582C79"/>
    <w:rsid w:val="00594187"/>
    <w:rsid w:val="00625316"/>
    <w:rsid w:val="00641FDC"/>
    <w:rsid w:val="0065234D"/>
    <w:rsid w:val="00664786"/>
    <w:rsid w:val="0083074E"/>
    <w:rsid w:val="008F56E5"/>
    <w:rsid w:val="00A64E5B"/>
    <w:rsid w:val="00AA66D8"/>
    <w:rsid w:val="00AD68D5"/>
    <w:rsid w:val="00B513DF"/>
    <w:rsid w:val="00B71B01"/>
    <w:rsid w:val="00C173A6"/>
    <w:rsid w:val="00C5641B"/>
    <w:rsid w:val="00CA63F3"/>
    <w:rsid w:val="00D2021C"/>
    <w:rsid w:val="00D2301C"/>
    <w:rsid w:val="00D873C2"/>
    <w:rsid w:val="00E33532"/>
    <w:rsid w:val="00ED440A"/>
    <w:rsid w:val="00FA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F078"/>
  <w15:docId w15:val="{41F88536-FEEE-8544-8879-DAAB85455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hAnsi="Cambria" w:cs="Arial Unicode MS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Collegamentoipertestuale"/>
    <w:rPr>
      <w:outline w:val="0"/>
      <w:color w:val="0000FF"/>
      <w:u w:val="single" w:color="0000FF"/>
    </w:rPr>
  </w:style>
  <w:style w:type="numbering" w:customStyle="1" w:styleId="Conlettere">
    <w:name w:val="Con lettere"/>
    <w:pPr>
      <w:numPr>
        <w:numId w:val="1"/>
      </w:numPr>
    </w:pPr>
  </w:style>
  <w:style w:type="character" w:customStyle="1" w:styleId="Hyperlink1">
    <w:name w:val="Hyperlink.1"/>
    <w:basedOn w:val="Hyperlink0"/>
    <w:rPr>
      <w:rFonts w:ascii="Arial" w:eastAsia="Arial" w:hAnsi="Arial" w:cs="Arial"/>
      <w:outline w:val="0"/>
      <w:color w:val="0000FF"/>
      <w:u w:val="single" w:color="0000FF"/>
    </w:rPr>
  </w:style>
  <w:style w:type="numbering" w:customStyle="1" w:styleId="Puntielenco">
    <w:name w:val="Punti elenco"/>
    <w:pPr>
      <w:numPr>
        <w:numId w:val="4"/>
      </w:numPr>
    </w:pPr>
  </w:style>
  <w:style w:type="character" w:styleId="Menzionenonrisolta">
    <w:name w:val="Unresolved Mention"/>
    <w:basedOn w:val="Carpredefinitoparagrafo"/>
    <w:uiPriority w:val="99"/>
    <w:semiHidden/>
    <w:unhideWhenUsed/>
    <w:rsid w:val="00B71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ge.campuslingue@unive.it" TargetMode="External"/><Relationship Id="rId13" Type="http://schemas.openxmlformats.org/officeDocument/2006/relationships/hyperlink" Target="https://www.unive.it/web/it/10571/opinioni-sul-corso-e-occupazio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nive.it/pag/15768/" TargetMode="External"/><Relationship Id="rId12" Type="http://schemas.openxmlformats.org/officeDocument/2006/relationships/hyperlink" Target="mailto:tirocini_ites@unive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nive.it/pag/7194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unive.it/pag/713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mpus.treviso@unive.i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Federica</cp:lastModifiedBy>
  <cp:revision>12</cp:revision>
  <dcterms:created xsi:type="dcterms:W3CDTF">2024-03-12T21:07:00Z</dcterms:created>
  <dcterms:modified xsi:type="dcterms:W3CDTF">2026-11-05T10:01:00Z</dcterms:modified>
</cp:coreProperties>
</file>